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N/>
        <w:bidi w:val="0"/>
        <w:adjustRightInd/>
        <w:snapToGrid/>
        <w:spacing w:line="600" w:lineRule="exact"/>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附件1</w:t>
      </w:r>
    </w:p>
    <w:p>
      <w:pPr>
        <w:keepNext w:val="0"/>
        <w:keepLines w:val="0"/>
        <w:pageBreakBefore w:val="0"/>
        <w:widowControl w:val="0"/>
        <w:kinsoku/>
        <w:wordWrap/>
        <w:overflowPunct/>
        <w:topLinePunct w:val="0"/>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t>台州市科创投资集团</w:t>
      </w:r>
      <w:r>
        <w:rPr>
          <w:rFonts w:hint="eastAsia" w:ascii="方正小标宋简体" w:hAnsi="方正小标宋简体" w:eastAsia="方正小标宋简体" w:cs="方正小标宋简体"/>
          <w:color w:val="000000" w:themeColor="text1"/>
          <w:sz w:val="36"/>
          <w:szCs w:val="40"/>
          <w14:textFill>
            <w14:solidFill>
              <w14:schemeClr w14:val="tx1"/>
            </w14:solidFill>
          </w14:textFill>
        </w:rPr>
        <w:t>有限公司及其所属企业</w:t>
      </w:r>
      <w:r>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t>简介</w:t>
      </w:r>
    </w:p>
    <w:p>
      <w:pPr>
        <w:keepNext w:val="0"/>
        <w:keepLines w:val="0"/>
        <w:pageBreakBefore w:val="0"/>
        <w:widowControl w:val="0"/>
        <w:kinsoku/>
        <w:wordWrap/>
        <w:overflowPunct/>
        <w:topLinePunct w:val="0"/>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themeColor="text1"/>
          <w:sz w:val="36"/>
          <w:szCs w:val="40"/>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台州市科创投资集团有限公司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台州市科创投资集团有限公司成立于2024年1月，由原台州金投集团和台州人才集团合并新设，</w:t>
      </w:r>
      <w:r>
        <w:rPr>
          <w:rFonts w:hint="eastAsia" w:ascii="仿宋_GB2312" w:hAnsi="仿宋_GB2312" w:eastAsia="仿宋_GB2312" w:cs="仿宋_GB2312"/>
          <w:sz w:val="32"/>
          <w:szCs w:val="32"/>
        </w:rPr>
        <w:t>是市国资委一级监管企业</w:t>
      </w:r>
      <w:r>
        <w:rPr>
          <w:rFonts w:hint="eastAsia" w:ascii="仿宋_GB2312" w:hAnsi="仿宋_GB2312" w:eastAsia="仿宋_GB2312" w:cs="仿宋_GB2312"/>
          <w:sz w:val="32"/>
          <w:szCs w:val="32"/>
          <w:lang w:val="en-US" w:eastAsia="zh-CN"/>
        </w:rPr>
        <w:t>，注册资本60亿元，资产总额超250亿元。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集团锚定台州创新强市、人才强市发展战略，坚持服务台州实体经济发展主线，以基金管理、产业投资、园区运营、人才服务、金融服务为主责，积极构建科创产业集群、科创金融集群、科创人才集群，着力推动五链融合，不断增强核心功能、提高核心竞争力，全力打造台州市科技创业创新主引擎，争创国内一流的科创投资企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台州市金投私募基金管理有限公司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台州市金投私募基金管理有限公司成立于</w:t>
      </w:r>
      <w:r>
        <w:rPr>
          <w:rFonts w:hint="default" w:ascii="仿宋_GB2312" w:hAnsi="仿宋_GB2312" w:eastAsia="仿宋_GB2312" w:cs="仿宋_GB2312"/>
          <w:sz w:val="32"/>
          <w:szCs w:val="32"/>
          <w:lang w:val="en-US" w:eastAsia="zh-CN"/>
        </w:rPr>
        <w:t>2015</w:t>
      </w:r>
      <w:r>
        <w:rPr>
          <w:rFonts w:hint="eastAsia" w:ascii="仿宋_GB2312" w:hAnsi="仿宋_GB2312" w:eastAsia="仿宋_GB2312" w:cs="仿宋_GB2312"/>
          <w:sz w:val="32"/>
          <w:szCs w:val="32"/>
          <w:lang w:val="en-US" w:eastAsia="zh-CN"/>
        </w:rPr>
        <w:t>年</w:t>
      </w:r>
      <w:r>
        <w:rPr>
          <w:rFonts w:hint="default"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eastAsia="zh-CN"/>
        </w:rPr>
        <w:t>月，注册</w:t>
      </w:r>
      <w:r>
        <w:rPr>
          <w:rFonts w:hint="default" w:ascii="仿宋_GB2312" w:hAnsi="仿宋_GB2312" w:eastAsia="仿宋_GB2312" w:cs="仿宋_GB2312"/>
          <w:sz w:val="32"/>
          <w:szCs w:val="32"/>
          <w:lang w:eastAsia="zh-CN"/>
        </w:rPr>
        <w:t>资本</w:t>
      </w: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亿元，系科创集团下属全资子公司。公司拥有私募基金管理人牌照，负责管理台州市本级政府产业基金</w:t>
      </w:r>
      <w:r>
        <w:rPr>
          <w:rFonts w:hint="default" w:ascii="仿宋_GB2312" w:hAnsi="仿宋_GB2312" w:eastAsia="仿宋_GB2312" w:cs="仿宋_GB2312"/>
          <w:sz w:val="32"/>
          <w:szCs w:val="32"/>
          <w:lang w:eastAsia="zh-CN"/>
        </w:rPr>
        <w:t>。公司</w:t>
      </w:r>
      <w:r>
        <w:rPr>
          <w:rFonts w:hint="eastAsia" w:ascii="仿宋_GB2312" w:hAnsi="仿宋_GB2312" w:eastAsia="仿宋_GB2312" w:cs="仿宋_GB2312"/>
          <w:sz w:val="32"/>
          <w:szCs w:val="32"/>
          <w:lang w:val="en-US" w:eastAsia="zh-CN"/>
        </w:rPr>
        <w:t>锚定“三大牵引性抓手”战略部署，以产业平台提能升级为主攻方向，充分发挥政府产业基金政策引导与资源聚合效能，致力于通过做大做优基金，不断完善未来产业投资布局。公司下设临港母基金、优化母基金、科创母基金三大母基金。公司旗下管理子基金</w:t>
      </w:r>
      <w:r>
        <w:rPr>
          <w:rFonts w:hint="default"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lang w:val="en-US" w:eastAsia="zh-CN"/>
        </w:rPr>
        <w:t>余支，管理总规模超</w:t>
      </w:r>
      <w:r>
        <w:rPr>
          <w:rFonts w:hint="default" w:ascii="仿宋_GB2312" w:hAnsi="仿宋_GB2312" w:eastAsia="仿宋_GB2312" w:cs="仿宋_GB2312"/>
          <w:sz w:val="32"/>
          <w:szCs w:val="32"/>
          <w:lang w:val="en-US" w:eastAsia="zh-CN"/>
        </w:rPr>
        <w:t>300</w:t>
      </w:r>
      <w:r>
        <w:rPr>
          <w:rFonts w:hint="eastAsia" w:ascii="仿宋_GB2312" w:hAnsi="仿宋_GB2312" w:eastAsia="仿宋_GB2312" w:cs="仿宋_GB2312"/>
          <w:sz w:val="32"/>
          <w:szCs w:val="32"/>
          <w:lang w:val="en-US" w:eastAsia="zh-CN"/>
        </w:rPr>
        <w:t>亿元，</w:t>
      </w:r>
      <w:r>
        <w:rPr>
          <w:rFonts w:hint="default" w:ascii="仿宋_GB2312" w:hAnsi="仿宋_GB2312" w:eastAsia="仿宋_GB2312" w:cs="仿宋_GB2312"/>
          <w:sz w:val="32"/>
          <w:szCs w:val="32"/>
          <w:lang w:eastAsia="zh-CN"/>
        </w:rPr>
        <w:t>先后</w:t>
      </w:r>
      <w:r>
        <w:rPr>
          <w:rFonts w:hint="eastAsia" w:ascii="仿宋_GB2312" w:hAnsi="仿宋_GB2312" w:eastAsia="仿宋_GB2312" w:cs="仿宋_GB2312"/>
          <w:sz w:val="32"/>
          <w:szCs w:val="32"/>
          <w:lang w:val="en-US" w:eastAsia="zh-CN"/>
        </w:rPr>
        <w:t>投资海光信息、沐熙、壁仞等</w:t>
      </w:r>
      <w:r>
        <w:rPr>
          <w:rFonts w:hint="default" w:ascii="仿宋_GB2312" w:hAnsi="仿宋_GB2312" w:eastAsia="仿宋_GB2312" w:cs="仿宋_GB2312"/>
          <w:sz w:val="32"/>
          <w:szCs w:val="32"/>
          <w:lang w:val="en-US" w:eastAsia="zh-CN"/>
        </w:rPr>
        <w:t>200</w:t>
      </w:r>
      <w:r>
        <w:rPr>
          <w:rFonts w:hint="eastAsia" w:ascii="仿宋_GB2312" w:hAnsi="仿宋_GB2312" w:eastAsia="仿宋_GB2312" w:cs="仿宋_GB2312"/>
          <w:sz w:val="32"/>
          <w:szCs w:val="32"/>
          <w:lang w:val="en-US" w:eastAsia="zh-CN"/>
        </w:rPr>
        <w:t>多个项目，覆盖低空经济、半导体、高端精密制造等多个领域。</w:t>
      </w:r>
    </w:p>
    <w:p>
      <w:pPr>
        <w:keepNext w:val="0"/>
        <w:keepLines w:val="0"/>
        <w:pageBreakBefore w:val="0"/>
        <w:widowControl w:val="0"/>
        <w:kinsoku/>
        <w:wordWrap/>
        <w:overflowPunct/>
        <w:topLinePunct w:val="0"/>
        <w:autoSpaceDE/>
        <w:autoSpaceDN/>
        <w:bidi w:val="0"/>
        <w:adjustRightInd/>
        <w:snapToGrid/>
        <w:spacing w:beforeAutospacing="0" w:line="600" w:lineRule="exact"/>
        <w:jc w:val="both"/>
        <w:textAlignment w:val="auto"/>
        <w:rPr>
          <w:rFonts w:hint="default"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Autospacing="0" w:line="600" w:lineRule="exact"/>
        <w:jc w:val="center"/>
        <w:textAlignment w:val="auto"/>
        <w:rPr>
          <w:rFonts w:hint="default" w:ascii="黑体" w:hAnsi="黑体" w:eastAsia="黑体" w:cs="黑体"/>
          <w:sz w:val="32"/>
          <w:szCs w:val="32"/>
          <w:lang w:val="en-US" w:eastAsia="zh-CN"/>
        </w:rPr>
      </w:pPr>
      <w:bookmarkStart w:id="0" w:name="_GoBack"/>
      <w:bookmarkEnd w:id="0"/>
      <w:r>
        <w:rPr>
          <w:rFonts w:hint="default" w:ascii="黑体" w:hAnsi="黑体" w:eastAsia="黑体" w:cs="黑体"/>
          <w:sz w:val="32"/>
          <w:szCs w:val="32"/>
          <w:lang w:val="en-US" w:eastAsia="zh-CN"/>
        </w:rPr>
        <w:t>台州市人才市场有限公司</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0" w:firstLineChars="200"/>
        <w:jc w:val="both"/>
        <w:textAlignment w:val="auto"/>
        <w:rPr>
          <w:rFonts w:hint="default" w:ascii="仿宋_GB2312" w:hAnsi="Calibri" w:eastAsia="仿宋_GB2312" w:cs="Times New Roman"/>
          <w:kern w:val="2"/>
          <w:sz w:val="32"/>
          <w:szCs w:val="32"/>
        </w:rPr>
      </w:pPr>
      <w:r>
        <w:rPr>
          <w:rFonts w:hint="default" w:ascii="仿宋_GB2312" w:hAnsi="Calibri" w:eastAsia="仿宋_GB2312" w:cs="仿宋_GB2312"/>
          <w:kern w:val="2"/>
          <w:sz w:val="32"/>
          <w:szCs w:val="32"/>
          <w:lang w:val="en-US" w:eastAsia="zh-CN" w:bidi="ar"/>
        </w:rPr>
        <w:t>台州市人才市场有限公司成立于2020年7月30日，注册资本1000万元，为台州市科创投资集团所属全资子公司，是国企背景的专业化人才服务机构，公司坐落于浙江省台州市椒江区白云山南路139号2层。主要从事人才招聘、人才引进、人才测评、人才教育培训、活动赛事承办等相关业务。围绕“国际化视野、专业化服务、市场化运营”的定位，着眼构建发现人才、引进人才</w:t>
      </w:r>
      <w:r>
        <w:rPr>
          <w:rFonts w:hint="eastAsia" w:ascii="仿宋_GB2312" w:hAnsi="Calibri" w:eastAsia="仿宋_GB2312" w:cs="仿宋_GB2312"/>
          <w:kern w:val="2"/>
          <w:sz w:val="32"/>
          <w:szCs w:val="32"/>
          <w:lang w:val="en-US" w:eastAsia="zh-CN" w:bidi="ar"/>
        </w:rPr>
        <w:t>、</w:t>
      </w:r>
      <w:r>
        <w:rPr>
          <w:rFonts w:hint="default" w:ascii="仿宋_GB2312" w:hAnsi="Calibri" w:eastAsia="仿宋_GB2312" w:cs="仿宋_GB2312"/>
          <w:kern w:val="2"/>
          <w:sz w:val="32"/>
          <w:szCs w:val="32"/>
          <w:lang w:val="en-US" w:eastAsia="zh-CN" w:bidi="ar"/>
        </w:rPr>
        <w:t>培育人才、成就人才、留住人才“全链条”工作新模式，服务市委人才战略实施。</w:t>
      </w:r>
    </w:p>
    <w:p>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台州市台创生态园开发有限公司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eastAsia="zh-CN"/>
        </w:rPr>
      </w:pPr>
      <w:r>
        <w:rPr>
          <w:rFonts w:hint="default" w:ascii="仿宋_GB2312" w:hAnsi="仿宋_GB2312" w:eastAsia="仿宋_GB2312" w:cs="仿宋_GB2312"/>
          <w:sz w:val="32"/>
          <w:szCs w:val="32"/>
          <w:lang w:eastAsia="zh-CN"/>
        </w:rPr>
        <w:t>台州市台创生态园开发有限公司位于浙江省台州市台州湾新区核心区，是台州市科创投资集团有限公司旗下控股子公司。公司成立于2024年12月5日，注册资本2亿元。公司以建设运营高品质科创园区为核心，搭建产业发展平台，通过资源整合、服务创新和生态构建，推动科技企业发展、促进产学研融合、加速科技成果转化。公司目前正在建设的台州湾科创生态园项目，占地124亩，建筑面积约24万平方米，将打造集研发、中试、产业化于一体的科创综合体。同时，公司负责管理台州市高新技术创业服务中心（国家级科技企业孵化器），以构建“孵化-加速-产业化”全链条服务体系，为初创企业提供政策辅导、资源对接、投融资等专业化服务，助力科技型中小企业快速成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浙江台科企业管理有限公司</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z w:val="32"/>
          <w:szCs w:val="32"/>
          <w:lang w:eastAsia="zh-CN"/>
        </w:rPr>
      </w:pPr>
      <w:r>
        <w:rPr>
          <w:rFonts w:hint="default" w:ascii="仿宋_GB2312" w:hAnsi="仿宋_GB2312" w:eastAsia="仿宋_GB2312" w:cs="仿宋_GB2312"/>
          <w:sz w:val="32"/>
          <w:szCs w:val="32"/>
          <w:lang w:eastAsia="zh-CN"/>
        </w:rPr>
        <w:t>浙江台科企业管理有限公司成立于2021年4月，注册资金5000万元，系科创集团下属全资子公司。公司立足长期资本、耐心资本的功能定位，围绕台州市新质生产力发展要求，集聚科技创新、产业项目、高层次人才、资本要素，精准开展未来产业投资招引、项目投后运营管理等工作。公司深耕本地优质企业、抓实招引项目投资落地，推进区域产业链创新链深度融合，赋能科创产业长期价值培育，为台州经济高质量发展贡献力量。</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67332B"/>
    <w:rsid w:val="177E91A9"/>
    <w:rsid w:val="239369CC"/>
    <w:rsid w:val="40AA191D"/>
    <w:rsid w:val="420A32BA"/>
    <w:rsid w:val="58C34997"/>
    <w:rsid w:val="5E5F6513"/>
    <w:rsid w:val="6367332B"/>
    <w:rsid w:val="67135D62"/>
    <w:rsid w:val="74743C3E"/>
    <w:rsid w:val="7F7815AB"/>
    <w:rsid w:val="AEDE86D8"/>
    <w:rsid w:val="B6DAF589"/>
    <w:rsid w:val="B7FFFAFF"/>
    <w:rsid w:val="FF9FA2E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5"/>
    <w:semiHidden/>
    <w:unhideWhenUsed/>
    <w:qFormat/>
    <w:uiPriority w:val="0"/>
    <w:pPr>
      <w:spacing w:before="0" w:beforeAutospacing="1" w:after="0" w:afterAutospacing="1"/>
      <w:jc w:val="left"/>
      <w:outlineLvl w:val="1"/>
    </w:pPr>
    <w:rPr>
      <w:rFonts w:hint="eastAsia" w:ascii="宋体" w:hAnsi="宋体" w:eastAsia="宋体" w:cs="宋体"/>
      <w:b/>
      <w:bCs/>
      <w:kern w:val="0"/>
      <w:sz w:val="30"/>
      <w:szCs w:val="36"/>
      <w:lang w:bidi="ar"/>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customStyle="1" w:styleId="5">
    <w:name w:val="标题 2 Char"/>
    <w:link w:val="2"/>
    <w:qFormat/>
    <w:uiPriority w:val="0"/>
    <w:rPr>
      <w:rFonts w:hint="eastAsia" w:ascii="宋体" w:hAnsi="宋体" w:eastAsia="宋体" w:cs="宋体"/>
      <w:b/>
      <w:bCs/>
      <w:kern w:val="0"/>
      <w:sz w:val="30"/>
      <w:szCs w:val="36"/>
      <w:lang w:val="en-US" w:eastAsia="zh-CN" w:bidi="ar"/>
    </w:rPr>
  </w:style>
  <w:style w:type="paragraph" w:customStyle="1" w:styleId="6">
    <w:name w:val="样式2"/>
    <w:basedOn w:val="1"/>
    <w:next w:val="1"/>
    <w:uiPriority w:val="0"/>
    <w:pPr>
      <w:keepNext/>
      <w:keepLines/>
      <w:spacing w:beforeLines="0" w:afterLines="0" w:line="240" w:lineRule="auto"/>
      <w:outlineLvl w:val="3"/>
    </w:pPr>
    <w:rPr>
      <w:rFonts w:ascii="Arial" w:hAnsi="Arial" w:eastAsia="黑体"/>
      <w:b/>
      <w:sz w:val="28"/>
    </w:rPr>
  </w:style>
  <w:style w:type="paragraph" w:customStyle="1" w:styleId="7">
    <w:name w:val="样式A一级"/>
    <w:basedOn w:val="1"/>
    <w:next w:val="1"/>
    <w:qFormat/>
    <w:uiPriority w:val="0"/>
    <w:pPr>
      <w:keepNext/>
      <w:keepLines/>
      <w:spacing w:beforeLines="0" w:afterLines="0" w:line="560" w:lineRule="exact"/>
      <w:outlineLvl w:val="0"/>
    </w:pPr>
    <w:rPr>
      <w:rFonts w:hint="default" w:eastAsia="方正小标宋简体" w:asciiTheme="minorAscii" w:hAnsiTheme="minorAscii"/>
      <w:kern w:val="44"/>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Lines>1</Lines>
  <Paragraphs>1</Paragraphs>
  <TotalTime>0</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2026-04-11T10:57:00Z</dcterms:created>
  <dc:creator>安蕾</dc:creator>
  <cp:lastModifiedBy>LOVE·UU</cp:lastModifiedBy>
  <dcterms:modified xsi:type="dcterms:W3CDTF">2026-09-21T07:40:43Z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CAFE9F9FFDC543F286C69DEDA95B3555_11</vt:lpwstr>
  </property>
  <property fmtid="{D5CDD505-2E9C-101B-9397-08002B2CF9AE}" pid="4" name="KSOTemplateDocerSaveRecord">
    <vt:lpwstr>eyJoZGlkIjoiZDFkNWNmMzdmMGI0NWIyNTlkOWZhYTQ3YmQ1NzNmZWQiLCJ1c2VySWQiOiIxNDgxMjE0MjU4In0=</vt:lpwstr>
  </property>
</Properties>
</file>