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36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招聘岗位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eastAsia="zh-CN"/>
        </w:rPr>
        <w:t>（新）</w:t>
      </w:r>
    </w:p>
    <w:tbl>
      <w:tblPr>
        <w:tblStyle w:val="5"/>
        <w:tblW w:w="154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62"/>
        <w:gridCol w:w="1117"/>
        <w:gridCol w:w="867"/>
        <w:gridCol w:w="1189"/>
        <w:gridCol w:w="1427"/>
        <w:gridCol w:w="2700"/>
        <w:gridCol w:w="3817"/>
        <w:gridCol w:w="951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招聘单位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需求人数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年龄限制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学历（学位）限制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专业及资格要求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其他要求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用工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台州经开工程项目管理有限公司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监理员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土木工程、建筑施工与管理、机电工程、市政工程等相关专业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1.具有监理员相关资格证书；具有一级建造师或监理工程师优先考虑；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派遣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台州经开工程项目管理有限公司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安装监理员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1.具有监理员相关资格证书；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2.具有2年及以上安装监理员工作经验。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派遣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台州经开工程项目管理有限公司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安装造价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周岁及以下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大专及以上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</w:rPr>
              <w:t>工程造价、土木建筑、土木水利、水利水电工程造价、建设工程管理、建筑与土木工程、智慧城市建造与管理等相关专业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1.具有二级造价师及以上资格证书；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2.具有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年及以上安装造价等相关工作经验。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派遣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台州经开工程项目管理有限公司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工商管理类、财政学类、经济学类、金融学类等相关专业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1.具有会计类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级职称；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年及以上财务管理工作经验。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派遣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台州黄岩经开物业服务有限公司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工程技术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管理科学与工程类、土木类、土木工程类、建筑类、建筑学类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1.具有一级建造师执业资格（市政工程方向）；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年及以上工程管理相关工作经验。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派遣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台州黄岩经开物业服务有限公司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现场管理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管理科学与工程类、土木类、土木工程类、建筑类、建筑学类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1.具有二级建造师及以上执业资格（市政工程方向）；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年及以上工程管理相关工作经验。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派遣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17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18E47F2"/>
    <w:rsid w:val="118E47F2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840"/>
      <w:jc w:val="left"/>
    </w:pPr>
    <w:rPr>
      <w:rFonts w:ascii="Cambria" w:hAnsi="Cambria" w:cs="Cambria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2026-03-16T06:17:00Z</dcterms:created>
  <dc:creator>WTTing</dc:creator>
  <cp:lastModifiedBy>WTTing</cp:lastModifiedBy>
  <dcterms:modified xsi:type="dcterms:W3CDTF">2026-03-16T06:18:12Z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E26DEE73847E4581947C6931244F5F5D_11</vt:lpwstr>
  </property>
</Properties>
</file>