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椒江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区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eastAsia="zh-CN"/>
        </w:rPr>
        <w:t>民个协协会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招聘编制外人员报名表</w:t>
      </w:r>
      <w:bookmarkEnd w:id="0"/>
    </w:p>
    <w:tbl>
      <w:tblPr>
        <w:tblStyle w:val="2"/>
        <w:tblW w:w="8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18"/>
        <w:gridCol w:w="1218"/>
        <w:gridCol w:w="1218"/>
        <w:gridCol w:w="1218"/>
        <w:gridCol w:w="99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专业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6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城镇或农村户口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eastAsia="zh-CN"/>
              </w:rPr>
              <w:t>报名岗位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本人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简历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家庭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主要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成员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pPr>
        <w:tabs>
          <w:tab w:val="left" w:pos="1231"/>
        </w:tabs>
        <w:bidi w:val="0"/>
        <w:jc w:val="left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080" w:bottom="1440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3564348"/>
    <w:rsid w:val="2739005B"/>
    <w:rsid w:val="2BC6043E"/>
    <w:rsid w:val="43564348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2025-07-24T00:45:00Z</dcterms:created>
  <dc:creator>吴婷婷</dc:creator>
  <cp:lastModifiedBy>吴婷婷</cp:lastModifiedBy>
  <dcterms:modified xsi:type="dcterms:W3CDTF">2025-07-24T00:45:23Z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1AE97CDC11054C6CB61227EB92720D7E_11</vt:lpwstr>
  </property>
</Properties>
</file>